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C9F" w:rsidRPr="00787C9F" w:rsidRDefault="00787C9F" w:rsidP="00787C9F">
      <w:pPr>
        <w:spacing w:before="1575" w:after="660" w:line="555" w:lineRule="atLeast"/>
        <w:outlineLvl w:val="0"/>
        <w:rPr>
          <w:rFonts w:ascii="Arial" w:hAnsi="Arial" w:cs="Arial"/>
          <w:color w:val="020C22"/>
          <w:kern w:val="36"/>
          <w:sz w:val="48"/>
          <w:szCs w:val="48"/>
        </w:rPr>
      </w:pPr>
      <w:bookmarkStart w:id="0" w:name="_GoBack"/>
      <w:bookmarkEnd w:id="0"/>
      <w:r w:rsidRPr="00787C9F">
        <w:rPr>
          <w:rFonts w:ascii="Arial" w:hAnsi="Arial" w:cs="Arial"/>
          <w:color w:val="020C22"/>
          <w:kern w:val="36"/>
          <w:sz w:val="48"/>
          <w:szCs w:val="48"/>
        </w:rPr>
        <w:t>Указ Президента Российской Федерации от 26.12.2015 г. № 664</w:t>
      </w:r>
    </w:p>
    <w:p w:rsidR="00787C9F" w:rsidRPr="00787C9F" w:rsidRDefault="00787C9F" w:rsidP="00787C9F">
      <w:pPr>
        <w:spacing w:line="420" w:lineRule="atLeast"/>
        <w:rPr>
          <w:rFonts w:ascii="Arial" w:hAnsi="Arial" w:cs="Arial"/>
          <w:color w:val="020C22"/>
          <w:sz w:val="30"/>
          <w:szCs w:val="30"/>
        </w:rPr>
      </w:pPr>
      <w:r w:rsidRPr="00787C9F">
        <w:rPr>
          <w:rFonts w:ascii="Arial" w:hAnsi="Arial" w:cs="Arial"/>
          <w:color w:val="020C22"/>
          <w:sz w:val="30"/>
          <w:szCs w:val="30"/>
        </w:rPr>
        <w:t>О мерах по совершенствованию государственного управления в области противодействия терроризму</w:t>
      </w:r>
    </w:p>
    <w:p w:rsidR="00787C9F" w:rsidRPr="00787C9F" w:rsidRDefault="00787C9F" w:rsidP="00787C9F">
      <w:pPr>
        <w:rPr>
          <w:rFonts w:ascii="Arial" w:hAnsi="Arial" w:cs="Arial"/>
          <w:color w:val="020C22"/>
          <w:sz w:val="20"/>
          <w:szCs w:val="20"/>
        </w:rPr>
      </w:pPr>
      <w:hyperlink r:id="rId4" w:tgtFrame="_blank" w:history="1">
        <w:r w:rsidRPr="00787C9F">
          <w:rPr>
            <w:rFonts w:ascii="Arial" w:hAnsi="Arial" w:cs="Arial"/>
            <w:color w:val="606778"/>
            <w:sz w:val="20"/>
            <w:szCs w:val="20"/>
            <w:u w:val="single"/>
            <w:bdr w:val="none" w:sz="0" w:space="0" w:color="auto" w:frame="1"/>
          </w:rPr>
          <w:t>pravo.gov.ru</w:t>
        </w:r>
      </w:hyperlink>
    </w:p>
    <w:p w:rsidR="00787C9F" w:rsidRPr="00787C9F" w:rsidRDefault="00787C9F" w:rsidP="00787C9F">
      <w:pPr>
        <w:spacing w:line="375" w:lineRule="atLeast"/>
        <w:outlineLvl w:val="2"/>
        <w:rPr>
          <w:rFonts w:ascii="Arial" w:hAnsi="Arial" w:cs="Arial"/>
          <w:color w:val="020C22"/>
          <w:sz w:val="26"/>
          <w:szCs w:val="26"/>
        </w:rPr>
      </w:pPr>
      <w:r w:rsidRPr="00787C9F">
        <w:rPr>
          <w:rFonts w:ascii="Arial" w:hAnsi="Arial" w:cs="Arial"/>
          <w:color w:val="020C22"/>
          <w:sz w:val="26"/>
          <w:szCs w:val="26"/>
        </w:rPr>
        <w:t>Копия в формате PDF</w:t>
      </w:r>
    </w:p>
    <w:p w:rsidR="00787C9F" w:rsidRPr="00787C9F" w:rsidRDefault="00787C9F" w:rsidP="00787C9F">
      <w:pPr>
        <w:spacing w:line="315" w:lineRule="atLeast"/>
        <w:rPr>
          <w:rFonts w:ascii="Arial" w:hAnsi="Arial" w:cs="Arial"/>
          <w:color w:val="020C22"/>
          <w:sz w:val="20"/>
          <w:szCs w:val="20"/>
        </w:rPr>
      </w:pPr>
      <w:hyperlink r:id="rId5" w:tgtFrame="_blank" w:history="1">
        <w:r w:rsidRPr="00787C9F">
          <w:rPr>
            <w:rFonts w:ascii="Arial" w:hAnsi="Arial" w:cs="Arial"/>
            <w:color w:val="606778"/>
            <w:sz w:val="23"/>
            <w:szCs w:val="23"/>
            <w:u w:val="single"/>
            <w:bdr w:val="none" w:sz="0" w:space="0" w:color="auto" w:frame="1"/>
          </w:rPr>
          <w:t>Указ Президента Российской Федерации от 26.12.2015 г. № 664</w:t>
        </w:r>
      </w:hyperlink>
      <w:hyperlink r:id="rId6" w:tgtFrame="_blank" w:history="1">
        <w:r w:rsidRPr="00787C9F">
          <w:rPr>
            <w:rFonts w:ascii="Arial" w:hAnsi="Arial" w:cs="Arial"/>
            <w:color w:val="606778"/>
            <w:sz w:val="20"/>
            <w:szCs w:val="20"/>
            <w:u w:val="single"/>
            <w:bdr w:val="none" w:sz="0" w:space="0" w:color="auto" w:frame="1"/>
          </w:rPr>
          <w:t>PDF, 1.1 МБ</w:t>
        </w:r>
      </w:hyperlink>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ind w:right="4200"/>
        <w:outlineLvl w:val="3"/>
        <w:rPr>
          <w:rFonts w:ascii="Arial" w:hAnsi="Arial" w:cs="Arial"/>
          <w:color w:val="2AC1A0"/>
        </w:rPr>
      </w:pPr>
      <w:r w:rsidRPr="00787C9F">
        <w:rPr>
          <w:rFonts w:ascii="Arial" w:hAnsi="Arial" w:cs="Arial"/>
          <w:color w:val="2AC1A0"/>
        </w:rPr>
        <w:t>УКАЗ</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ind w:right="-1"/>
        <w:outlineLvl w:val="3"/>
        <w:rPr>
          <w:rFonts w:ascii="Arial" w:hAnsi="Arial" w:cs="Arial"/>
          <w:color w:val="2AC1A0"/>
        </w:rPr>
      </w:pPr>
      <w:r w:rsidRPr="00787C9F">
        <w:rPr>
          <w:rFonts w:ascii="Arial" w:hAnsi="Arial" w:cs="Arial"/>
          <w:color w:val="2AC1A0"/>
        </w:rPr>
        <w:t>ПРЕЗИДЕНТА РОССИЙСКОЙ ФЕДЕРАЦИИ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ind w:right="-1"/>
        <w:outlineLvl w:val="3"/>
        <w:rPr>
          <w:rFonts w:ascii="Arial" w:hAnsi="Arial" w:cs="Arial"/>
          <w:color w:val="2AC1A0"/>
        </w:rPr>
      </w:pPr>
      <w:r w:rsidRPr="00787C9F">
        <w:rPr>
          <w:rFonts w:ascii="Arial" w:hAnsi="Arial" w:cs="Arial"/>
          <w:color w:val="2AC1A0"/>
        </w:rPr>
        <w:t>О мерах по совершенствованию государственного управления в области противодействия терроризму</w:t>
      </w:r>
    </w:p>
    <w:p w:rsidR="00787C9F" w:rsidRPr="00787C9F" w:rsidRDefault="00787C9F" w:rsidP="00787C9F">
      <w:pPr>
        <w:ind w:right="4200"/>
        <w:outlineLvl w:val="3"/>
        <w:rPr>
          <w:rFonts w:ascii="Arial" w:hAnsi="Arial" w:cs="Arial"/>
          <w:color w:val="2AC1A0"/>
        </w:rPr>
      </w:pPr>
      <w:r w:rsidRPr="00787C9F">
        <w:rPr>
          <w:rFonts w:ascii="Arial" w:hAnsi="Arial" w:cs="Arial"/>
          <w:color w:val="2AC1A0"/>
        </w:rPr>
        <w:t>(</w:t>
      </w:r>
      <w:proofErr w:type="gramStart"/>
      <w:r w:rsidRPr="00787C9F">
        <w:rPr>
          <w:rFonts w:ascii="Arial" w:hAnsi="Arial" w:cs="Arial"/>
          <w:color w:val="2AC1A0"/>
        </w:rPr>
        <w:t>В</w:t>
      </w:r>
      <w:proofErr w:type="gramEnd"/>
      <w:r w:rsidRPr="00787C9F">
        <w:rPr>
          <w:rFonts w:ascii="Arial" w:hAnsi="Arial" w:cs="Arial"/>
          <w:color w:val="2AC1A0"/>
        </w:rPr>
        <w:t xml:space="preserve"> редакции указов Президента Российской Федерации от 07.12.2016 № 657, от 21.02.2019 № 66, от 29.01.2022 № 26)</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В соответствии с частью 4 статьи 5 Федерального закона от 6 марта 2006 г. № 35-ФЗ "О противодействии терроризму" и в целях совершенствования государственного управления в области противодействия терроризму постановляю:</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 xml:space="preserve">1. Образовать в городах Каспийске, Мурманске, Петропавловске-Камчатском, Симферополе и Южно-Сахалинске оперативные штабы в морских районах (бассейнах) для организации планирования применения сил и средств федеральных органов исполнительной власти и их </w:t>
      </w:r>
      <w:r w:rsidRPr="00787C9F">
        <w:rPr>
          <w:rFonts w:ascii="Arial" w:hAnsi="Arial" w:cs="Arial"/>
          <w:color w:val="020C22"/>
          <w:sz w:val="26"/>
          <w:szCs w:val="26"/>
        </w:rPr>
        <w:lastRenderedPageBreak/>
        <w:t>территориальных органов по борьбе с терроризмом, управления контртеррористическими операциями в территориальном море, исключительной экономической зоне, на континентальном шельфе Российской Федерации (за исключением Балтийского моря),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 (</w:t>
      </w:r>
      <w:proofErr w:type="gramStart"/>
      <w:r w:rsidRPr="00787C9F">
        <w:rPr>
          <w:rFonts w:ascii="Arial" w:hAnsi="Arial" w:cs="Arial"/>
          <w:color w:val="020C22"/>
          <w:sz w:val="26"/>
          <w:szCs w:val="26"/>
        </w:rPr>
        <w:t>В</w:t>
      </w:r>
      <w:proofErr w:type="gramEnd"/>
      <w:r w:rsidRPr="00787C9F">
        <w:rPr>
          <w:rFonts w:ascii="Arial" w:hAnsi="Arial" w:cs="Arial"/>
          <w:color w:val="020C22"/>
          <w:sz w:val="26"/>
          <w:szCs w:val="26"/>
        </w:rPr>
        <w:t xml:space="preserve"> редакции Указа Президента Российской Федерации от 21.02.2019 № 66)</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Руководителями оперативных штабов в морских районах (бассейнах), если председателем Национального антитеррористического комитета не принято иное решение, по должности являются руководители пограничных органов федеральной службы безопасности в зонах ответственности, установленных председателем Национального антитеррористического комитета.</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2. Возложить на оперативные штабы в субъектах Российской Федерации организацию планирования применения выделенных для борьбы с терроризмом сил и средств федеральных органов исполнительной власти и их территориальных органов, а также управление контртеррористическими операциями, проводимыми на территориях субъектов Российской Федерации и во внутренних морских водах, прилегающих к этим территориям.</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21. Дополнительно возложить на оперативные штабы в Калининградской и Ленинградской областях организацию планирования применения сил и средств федеральных органов исполнительной власти и их территориальных органов по борьбе с терроризмом, управление контртеррористическими операциями в территориальном море, исключительной экономической зоне и на континентальном шельфе Российской Федерации в Балтийском море, а также на судах, плавающих под Государственным флагом Российской Федерации. (Дополнен - Указ Президента Российской Федерации от 21.02.2019 № 66) </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 xml:space="preserve">3. Возложить на оперативные штабы в субъектах Российской Федерации, входящих в состав </w:t>
      </w:r>
      <w:proofErr w:type="gramStart"/>
      <w:r w:rsidRPr="00787C9F">
        <w:rPr>
          <w:rFonts w:ascii="Arial" w:hAnsi="Arial" w:cs="Arial"/>
          <w:color w:val="020C22"/>
          <w:sz w:val="26"/>
          <w:szCs w:val="26"/>
        </w:rPr>
        <w:t>Северо-Кавказского</w:t>
      </w:r>
      <w:proofErr w:type="gramEnd"/>
      <w:r w:rsidRPr="00787C9F">
        <w:rPr>
          <w:rFonts w:ascii="Arial" w:hAnsi="Arial" w:cs="Arial"/>
          <w:color w:val="020C22"/>
          <w:sz w:val="26"/>
          <w:szCs w:val="26"/>
        </w:rPr>
        <w:t xml:space="preserve"> федерального округа, функцию по организации планирования применения выделенных сил и средств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Объединенная группировка), дислоцированных на территориях этих субъектов.</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lastRenderedPageBreak/>
        <w:t xml:space="preserve">Командующему Объединенной группировкой по заявкам руководителей оперативных штабов в субъектах Российской Федерации, входящих в состав </w:t>
      </w:r>
      <w:proofErr w:type="gramStart"/>
      <w:r w:rsidRPr="00787C9F">
        <w:rPr>
          <w:rFonts w:ascii="Arial" w:hAnsi="Arial" w:cs="Arial"/>
          <w:color w:val="020C22"/>
          <w:sz w:val="26"/>
          <w:szCs w:val="26"/>
        </w:rPr>
        <w:t>Северо-Кавказского</w:t>
      </w:r>
      <w:proofErr w:type="gramEnd"/>
      <w:r w:rsidRPr="00787C9F">
        <w:rPr>
          <w:rFonts w:ascii="Arial" w:hAnsi="Arial" w:cs="Arial"/>
          <w:color w:val="020C22"/>
          <w:sz w:val="26"/>
          <w:szCs w:val="26"/>
        </w:rPr>
        <w:t xml:space="preserve"> федерального округа, выделять необходимые силы и средства, в том числе средства материально-технического обеспечения. Заявки на применение сил и средств Объединенной группировки за пределами субъекта Российской Федерации, на территории которого они дислоцируются, подлежат согласованию с руководителем оперативного штаба в этом субъекте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4. Установить, что:</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a) решения Федерального оперативного штаба, принятые в соответствии с его компетенцией, обязательны для исполнения всеми государственными органами, представители которых входят в состав оперативных штабов в морских районах (бассейнах);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б) решения оперативных штабов в морских районах (бассейнах), принятые в соответствии с их компетенцией, обязательны для исполнения всеми государственными органами, представители которых входят в состав этих штабов.</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5. Установить, что:</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a) первоочередные меры по пресечению террористического акта или действий, создающих непосредственную угрозу его совершения, осуществляются силами и средствами федеральных органов исполнительной власти. Порядок осуществления первоочередных мер определяется совместным нормативным правовым актом Федеральной службы безопасности Российской Федерации, Федеральной службы войск национальной гвардии Российской Федерации, Федеральной службы охраны Российской Федерации, Министерства внутренних дел Российской Федерации, Министерства обороны Российской Федерации, Министерства юстиции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(В редакции Указа Президента Российской Федерации от 07.12.2016 № 657)</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б) до начала работы оперативных штабов в субъектах Российской Федерации или оперативных штабов в морских районах (бассейнах) первоочередные меры по пресечению террористического акта или действий, создающих непосредственную угрозу его совершения, организует:</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lastRenderedPageBreak/>
        <w:t>в случае совершения такого акта или таких действий на территории муниципального образования и в прилегающих к ней внутренних морских водах - начальник соответствующего подразделения органа федеральной службы безопасности, дислоцированного на данной территории, а при отсутствии указанного подразделения - начальник соответствующего органа внутренних дел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в случае совершения такого акта или таких действий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 - начальник соответствующего подразделения пограничного органа федеральной службы безопасности в установленной зоне ответственности.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6. Сформировать:</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a)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образования и в прилегающих к ней внутренних морских водах;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б)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7. Образовать в пограничных органах федеральной службы безопасности в установленных зонах ответственности аппараты оперативных штабов в морских районах (бассейнах) для организационного и материально-технического обеспечения деятельности этих штабов.</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Структура, штатная численность и порядок комплектования аппаратов оперативных штабов в морских районах (бассейнах) определяются директором Федеральной службы безопасности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 xml:space="preserve">Должности в аппаратах оперативных штабов в морских районах (бассейнах) подлежат замещению государственными гражданскими служащими и военнослужащими органов федеральной службы безопасности, а также </w:t>
      </w:r>
      <w:r w:rsidRPr="00787C9F">
        <w:rPr>
          <w:rFonts w:ascii="Arial" w:hAnsi="Arial" w:cs="Arial"/>
          <w:color w:val="020C22"/>
          <w:sz w:val="26"/>
          <w:szCs w:val="26"/>
        </w:rPr>
        <w:lastRenderedPageBreak/>
        <w:t>государственными гражданскими служащими и военнослужащими, прикомандированными к Федеральной службе безопасности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8. Утвердить прилагаемые:</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a) Положение о Национальном антитеррористическом комитете;</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б) состав оперативного штаба в морском районе (бассейне) по должностям.</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9. Председателю Национального антитеррористического комитета в 6-месячный срок:</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a) определить зоны ответственности оперативных штабов в морских районах (бассейнах);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б) утвердить:</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положение об оперативных штабах в морских районах (бассейнах);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положение об аппаратах оперативных штабов в морских районах (бассейнах);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положение об оперативных группах в муниципальных образованиях и их состав по должностям;</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положение об оперативных группах в морских районах (бассейнах) и их состав по должностям;</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в) привести в соответствие с настоящим Указом:</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положения о Федеральном оперативном штабе и об оперативных штабах в субъектах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положения об аппаратах Национального антитеррористического комитета, оперативных штабов в субъектах Российской Федерации, а также положение об антитеррористической комиссии в субъекте Российской Федерации и ее регламент.</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10. Установить, что финансирование расходов, связанных с реализацией полномочий председателя Национального антитеррористического комитета по поощрению физических и юридических лиц, отличившихся в области противодействия терроризму, осуществляется за счет и в пределах бюджетных ассигнований, предусмотренных в федеральном бюджете Федеральной службе безопасности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11. Признать утратившими силу: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абзацы второй, третий и четвертый пункта 41, пункты 8, 81, 9 и подпункт "а" пункта 10 Указа Президента Российской Федерации от 15 февраля 2006 г. № 116 "О мерах по противодействию терроризму" (Собрание законодательства Российской Федерации, 2006, № 8, ст. 897);</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lastRenderedPageBreak/>
        <w:t xml:space="preserve">абзацы семнадцатый и восемнадцатый подпункта "а", подпункты "б" и "в" пункта 3 и пункт 4 Указа Президента Российской Федерации от 2 августа 2006 г. № 832с "Об 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w:t>
      </w:r>
      <w:proofErr w:type="gramStart"/>
      <w:r w:rsidRPr="00787C9F">
        <w:rPr>
          <w:rFonts w:ascii="Arial" w:hAnsi="Arial" w:cs="Arial"/>
          <w:color w:val="020C22"/>
          <w:sz w:val="26"/>
          <w:szCs w:val="26"/>
        </w:rPr>
        <w:t>Северо-Кавказского</w:t>
      </w:r>
      <w:proofErr w:type="gramEnd"/>
      <w:r w:rsidRPr="00787C9F">
        <w:rPr>
          <w:rFonts w:ascii="Arial" w:hAnsi="Arial" w:cs="Arial"/>
          <w:color w:val="020C22"/>
          <w:sz w:val="26"/>
          <w:szCs w:val="26"/>
        </w:rPr>
        <w:t xml:space="preserve"> региона Российской Федерации" (Собрание законодательства Российской Федерации, 2006, № 32, ст. 3535);</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подпункт "а" пункта 1 и пункт 2 Указа Президента Российской Федерации от 4 ноября 2007 г. № 1470 "О внесении изменений в Положение о Национальном антитеррористическом комитете, в состав Национального антитеррористического комитета по должностям и в состав Федерального оперативного штаба по должностям, утвержденные Указом Президента Российской Федерации от 15 февраля 2006 г. № 116" (Собрание законодательства Российской Федерации, 2007, № 46, ст. 5562);</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абзацы четвертый, пятый и шестой подпункта "а" пункта 1 Указа Президента Российской Федерации от 10 ноября 2009 г. № 1267 "О внесении изменений в Указ Президента Российской Федерации от 15 февраля 2006 г. № 116 "О мерах по противодействию терроризму" и в состав оперативного штаба в субъекте Российской Федерации, за исключением Чеченской Республики, по должностям, утвержденный этим Указом" (Собрание законодательства Российской Федерации, 2009, № 46, ст. 5460);</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распоряжение Президента Российской Федерации от 2 августа 2004 г. № 352-рпс.</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12. Настоящий Указ вступает в силу со дня его подписания.</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Президент Российской Федерации                               </w:t>
      </w:r>
      <w:proofErr w:type="spellStart"/>
      <w:r w:rsidRPr="00787C9F">
        <w:rPr>
          <w:rFonts w:ascii="Arial" w:hAnsi="Arial" w:cs="Arial"/>
          <w:color w:val="020C22"/>
          <w:sz w:val="26"/>
          <w:szCs w:val="26"/>
        </w:rPr>
        <w:t>В.Путин</w:t>
      </w:r>
      <w:proofErr w:type="spellEnd"/>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Москва, Кремль26 декабря 2015 года№ 664</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lastRenderedPageBreak/>
        <w:t>УТВЕРЖДЕНО Указом Президента Российской Федерации от 26 декабря 2015 г. № 664</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ind w:right="-1"/>
        <w:outlineLvl w:val="3"/>
        <w:rPr>
          <w:rFonts w:ascii="Arial" w:hAnsi="Arial" w:cs="Arial"/>
          <w:color w:val="2AC1A0"/>
        </w:rPr>
      </w:pPr>
      <w:r w:rsidRPr="00787C9F">
        <w:rPr>
          <w:rFonts w:ascii="Arial" w:hAnsi="Arial" w:cs="Arial"/>
          <w:color w:val="2AC1A0"/>
        </w:rPr>
        <w:t>ПОЛОЖЕНИЕ о Национальном антитеррористическом комитете</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1. Национальный антитеррористический комитет (далее - Комитет) является коллегиальным органом, образованным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2. Комитет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настоящим Положением.</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3. В составе Комитета функционирует Федеральный оперативный штаб.</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4. Основными задачами Комитета являются:</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a) мониторинг состояния общегосударственной системы противодействия терроризму, подготовка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б) организация и координация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в) информационное сопровождение деятельности по противодействию терроризму.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5. Комитет осуществляет следующие основные функции: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lastRenderedPageBreak/>
        <w:t>a) в целях мониторинга состояния общегосударственной системы противодействия терроризму, подготовки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анализ причин и условий возникновения и распространения терроризма, разработка мер по их устранению;</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мониторинг террористических угроз и террористической активности в Российской Федерации, разработка мер по противодействию этим угрозам;</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анализ и оценка эффективности мер, принимаемых в области противодействия терроризму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разработка предложений по их совершенствованию;</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подготовка проектов концепций, планов и иных документов в области противодействия терроризму;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анализ правоприменительной практики, изучение зарубежного опыта в области противодействия терроризму и подготовка на этой основе предложений по совершенствованию законодательства Российской Федерации и его гармонизации с нормами международного права;</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подготовка докладов о результатах деятельности Комитета и Федерального оперативного штаба, а также предложений по формированию государственной политики в области противодействия терроризму;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б)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организационное руководство, методическое обеспечение и контроль деятельности антитеррористических комиссий и оперативных штабов в субъектах Российской Федерации, оперативных штабов в морских районах (бассейнах);</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lastRenderedPageBreak/>
        <w:t>осуществление контроля за исполнением решений Комитета и Федерального оперативного штаба;</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подготовка предложений по обеспечению антитеррористической защищенности потенциальных объектов террористических посягательств и мест массового пребывания людей;</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разработка мер по противодействию ресурсному обеспечению террористической деятельности;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формирование по согласованию с федеральными органами исполнительной власти расчета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выработка решений по организации подготовки и применения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 а также по совершенствованию взаимодействия этих сил и средств;</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осуществление по согласованию с федеральными органами исполнительной власти контроля за состоянием готовности сил и средств федеральных органов исполнительной власти и их территориальных органов к выполнению задач по борьбе с терроризмом;</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разработка мер по противодействию распространению идеологии терроризма, а также по обеспечению защиты единого информационного пространства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определение порядка применения дополнительных мер по обеспечению безопасности личности, общества и государства при возникновении террористических угроз;</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организация взаимодействия общественных объединений и религиозных организаций, других институтов гражданского общества и граждан с органами государственной власти, а также привлечение их к участию в противодействии терроризму;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подготовка предложений по обеспечению социальной защиты лиц, осуществляющих деятельность по борьбе с терроризмом и (или) привлекаемых к этой деятельности, а также лиц, пострадавших от террористических актов;</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lastRenderedPageBreak/>
        <w:t>выработка рекомендаций по обеспечению защиты граждан Российской Федерации от террористических посягательств за пределами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в) в целях информационного сопровождения деятельности по противодействию терроризму: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своевременное информирование населения через средства массовой информации о преступлениях террористической направленности или об угрозах их совершения, а также о мерах по минимизации и (или) ликвидации последствий таких преступлений;</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обеспечение согласованности позиций федеральных органов государственной власти, органов государственной власти субъектов Российской Федерации и иных государственных органов при взаимодействии со средствами массовой информации по вопросам, касающимся освещения преступлений террористической направленности, информирования об угрозах их совершения и о мерах, принимаемых в целях предупреждения, пресечения таких преступлений, минимизации и (или) ликвидации их последствий;</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размещение в средствах массовой информации и информационно-телекоммуникационной сети "Интернет" материалов о деятельности Комитета и Федерального оперативного штаба;</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распространение ориентированной на зарубежную аудиторию информации об основных принципах и практике противодействия терроризму в Российской Федерации.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6. Комитет для решения возложенных на него задач имеет право:</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a) принимать решения по вопросам, отнесенным к его компетенции;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б) запрашивать и получать в установленном порядке от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общественных объединений, организаций и должностных лиц необходимые материалы и информацию по вопросам, отнесенным к его компетенции;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в) создавать рабочие органы для изучения вопросов, касающихся противодействия терроризму;</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 xml:space="preserve">г) привлекать для участия в работе Комитета должностных лиц и специалистов федеральных органов государственной власти, органов государственной власти субъектов Российской Федерации, иных </w:t>
      </w:r>
      <w:r w:rsidRPr="00787C9F">
        <w:rPr>
          <w:rFonts w:ascii="Arial" w:hAnsi="Arial" w:cs="Arial"/>
          <w:color w:val="020C22"/>
          <w:sz w:val="26"/>
          <w:szCs w:val="26"/>
        </w:rPr>
        <w:lastRenderedPageBreak/>
        <w:t>государственных органов, органов местного самоуправления, а также представителей общественных объединений и организаций (с их согласия);</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д) организовывать проверку исполнения принятых Комитетом и Федеральным оперативным штабом решений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общественными объединениями, организациями и должностными лицами;</w:t>
      </w:r>
    </w:p>
    <w:p w:rsidR="00787C9F" w:rsidRPr="00787C9F" w:rsidRDefault="00787C9F" w:rsidP="00787C9F">
      <w:pPr>
        <w:spacing w:line="390" w:lineRule="atLeast"/>
        <w:rPr>
          <w:rFonts w:ascii="Arial" w:hAnsi="Arial" w:cs="Arial"/>
          <w:color w:val="020C22"/>
          <w:sz w:val="26"/>
          <w:szCs w:val="26"/>
        </w:rPr>
      </w:pPr>
      <w:r w:rsidRPr="00787C9F">
        <w:rPr>
          <w:rFonts w:ascii="Arial" w:hAnsi="Arial" w:cs="Arial"/>
          <w:color w:val="020C22"/>
          <w:sz w:val="26"/>
          <w:szCs w:val="26"/>
        </w:rPr>
        <w:t>е)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/p&gt;</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ж) осуществлять взаимодействие с компетентными органами иностранных государств и международными организациями в области противодействия терроризму, участвовать в пределах своей компетенции в подготовке проектов международных договоров Российской Федерации;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з) утверждать положение о наградах Комитета и их описание.</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7. Комитет осуществляет свою деятельность на плановой основе в соответствии с регламентом, утверждаемым председателем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План работы Комитета рассматривается на заседании Комитета и утверждается председателем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8. Заседания Комитета проводятся не реже одного раза в два месяца. В случае необходимости по решению председателя Комитета могут проводиться внеочередные заседания.</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9. Присутствие на заседании Комитета его членов обязательно.</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xml:space="preserve">В случае если член Комитета не может присутствовать на заседании, он обязан заблаговременно известить об этом председателя Комитета, а </w:t>
      </w:r>
      <w:r w:rsidRPr="00787C9F">
        <w:rPr>
          <w:rFonts w:ascii="Arial" w:hAnsi="Arial" w:cs="Arial"/>
          <w:color w:val="020C22"/>
          <w:sz w:val="26"/>
          <w:szCs w:val="26"/>
        </w:rPr>
        <w:lastRenderedPageBreak/>
        <w:t>также согласовать с ним возможность присутствия на заседании (с правом совещательного голоса) лица, исполняющего его обязанности.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По решению председателя Комитета на заседание Комитета могут приглашаться иные лица.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10. Члены Комитета обладают равными правами при обсуждении рассматриваемых на заседании вопросов.</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11. Заседание Комитета считается правомочным, если на нем присутствует более половины его членов.</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Члены Комитета не вправе делегировать свои полномочия иным лицам.</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12. Решения Комитета принимаются большинством голосов присутствующих на заседании членов Комитета. При равенстве голосов решающим является голос председателя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13. В случае несогласия с принятым решением член Комитета вправе потребовать занесения его мнения в протокол заседания либо изложить в письменном виде свое мнение, которое подлежит обязательному приобщению к протоколу.</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14. Решения Комитета оформляются протоколом, который подписывается председателем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15. Решения Комитета,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16. Для реализации решений Комитета могут подготавливаться проекты указов, распоряжений и поручений Президента Российской Федерации, а также проекты постановлений и распоряжений Правительства Российской Федерации, которые представляются на рассмотрение в установленном порядке.</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lastRenderedPageBreak/>
        <w:t>В случае если указанные проекты были одобрены на заседании Комитета, их согласование с органами государственной власти, представители которых присутствовали на этом заседании, не требуется.</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Федеральные органы исполнительной власти, представители которых входят в состав Комитета, могут принимать акты (совместные акты) для реализации решений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17. Информационно-аналитическое, организационное и материально-техническое обеспечение деятельности Комитета и Федерального оперативного штаба осуществляется аппаратом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Положение об аппарате Комитета утверждается председателем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18. Председатель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a) организует деятельность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б) осуществляет от имени Комитета взаимодействие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общественными объединениями и организациями;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в) утверждает регламент, планы работы и отчеты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г) определяет дату, время, место проведения и повестку дня заседания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д) ведет заседания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е) проводит заочное голосование (путем опроса членов Комитета) по вопросам, требующим оперативного решения;</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xml:space="preserve">ж) утверждает положения о рабочих органах Комитета, Федерального оперативного штаба, типовые положения о рабочих органах </w:t>
      </w:r>
      <w:r w:rsidRPr="00787C9F">
        <w:rPr>
          <w:rFonts w:ascii="Arial" w:hAnsi="Arial" w:cs="Arial"/>
          <w:color w:val="020C22"/>
          <w:sz w:val="26"/>
          <w:szCs w:val="26"/>
        </w:rPr>
        <w:lastRenderedPageBreak/>
        <w:t>антитеррористических комиссий и оперативных штабов в субъектах Российской Федерации, оперативных штабов в морских районах (бассейнах);</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з) создает временные рабочие группы для подготовки материалов к заседаниям Комитета и Федерального оперативного штаба;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и) организует контроль за исполнением решений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к) издает распоряжения в пределах своих полномочий;</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л) формирует наградной и подарочный фонды Комитета, поощряет от имени Комитета физических и юридических лиц, отличившихся в области противодействия терроризму;</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м) реализует иные полномочия, предусмотренные законодательством Российской Федерации в области противодействия терроризму.</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19. Председатель Комитета имеет двух заместителей, в том числе одного заместителя - руководителя аппарата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20. По поручению председателя Комитета руководитель аппарата Комитета реализует его полномочия, перечисленные в подпунктах "б", "з", "и" пункта 18 настоящего Положения.</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21. Члены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a) осуществляют по поручению председателя Комитета подготовку материалов для рассмотрения на заседании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б) организуют в пределах своей компетенции исполнение решений Комитета, в том числе путем издания ведомственных нормативных актов и соответствующих планов;</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lastRenderedPageBreak/>
        <w:t>в) организуют реализацию мер по противодействию терроризму в соответствии с компетенцией государственных органов, представителями которых в Комитете они являются;</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г) предлагают вопросы для рассмотрения на заседании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д) вносят поправки в повестку дня заседаний Комитета и в проекты решений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е) знакомятся с протоколами заседаний Комитета и отчетами об исполнении принятых решений, а также с документами, имеющими отношение к рассматриваемым на заседании Комитета вопросам, и другими материалами.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22. Решения Комитета направляются в федеральные органы государственной власти, органы государственной власти субъектов Российской Федерации, иные государственные органы, в органы местного самоуправления в части, их касающейся, а также доводятся до сведения общественных объединений, организаций и граждан путем опубликования на официальном сайте Комитета в информационно-телекоммуникационной сети "Интернет".</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23. Обеспечение реализации принятых Комитетом и Федеральным оперативным штабом решений возлагается на аппарат Комитета.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24. Комитет имеет бланк со своим наименованием и эмблему.</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УТВЕРЖДЕН Указом Президента Российской Федерации от 26 декабря 2015 г. № 664</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150"/>
        <w:ind w:right="-1"/>
        <w:outlineLvl w:val="3"/>
        <w:rPr>
          <w:rFonts w:ascii="Arial" w:hAnsi="Arial" w:cs="Arial"/>
          <w:color w:val="2AC1A0"/>
        </w:rPr>
      </w:pPr>
      <w:r w:rsidRPr="00787C9F">
        <w:rPr>
          <w:rFonts w:ascii="Arial" w:hAnsi="Arial" w:cs="Arial"/>
          <w:color w:val="2AC1A0"/>
        </w:rPr>
        <w:lastRenderedPageBreak/>
        <w:t>СОСТАВ оперативного штаба в морском районе (бассейне) по должностям</w:t>
      </w:r>
    </w:p>
    <w:p w:rsidR="00787C9F" w:rsidRPr="00787C9F" w:rsidRDefault="00787C9F" w:rsidP="00787C9F">
      <w:pPr>
        <w:spacing w:after="150"/>
        <w:ind w:right="-1"/>
        <w:outlineLvl w:val="3"/>
        <w:rPr>
          <w:rFonts w:ascii="Arial" w:hAnsi="Arial" w:cs="Arial"/>
          <w:color w:val="2AC1A0"/>
        </w:rPr>
      </w:pPr>
      <w:r w:rsidRPr="00787C9F">
        <w:rPr>
          <w:rFonts w:ascii="Arial" w:hAnsi="Arial" w:cs="Arial"/>
          <w:color w:val="2AC1A0"/>
        </w:rPr>
        <w:t>(</w:t>
      </w:r>
      <w:proofErr w:type="gramStart"/>
      <w:r w:rsidRPr="00787C9F">
        <w:rPr>
          <w:rFonts w:ascii="Arial" w:hAnsi="Arial" w:cs="Arial"/>
          <w:color w:val="2AC1A0"/>
        </w:rPr>
        <w:t>В</w:t>
      </w:r>
      <w:proofErr w:type="gramEnd"/>
      <w:r w:rsidRPr="00787C9F">
        <w:rPr>
          <w:rFonts w:ascii="Arial" w:hAnsi="Arial" w:cs="Arial"/>
          <w:color w:val="2AC1A0"/>
        </w:rPr>
        <w:t xml:space="preserve"> редакции указов Президента Российской Федерации от 07.12.2016 № 657, от 29.01.2022 № 26)</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1. Начальник пограничного органа федеральной службы безопасности (руководитель штаба).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2. Начальник территориального органа безопасности федеральной службы безопасности (заместитель руководителя штаба).</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3. (Утратил силу - Указ Президента Российской Федерации от 29.01.2022 № 26)</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4. Начальник линейного управления МВД России на железнодорожном, водном и воздушном транспорте.</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5. (Утратил силу - Указ Президента Российской Федерации от 07.12.2016 № 657)</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51. Представитель войск национальной гвардии Российской Федерации. (Дополнен - Указ Президента Российской Федерации от 07.12.2016 № 657)</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6. Начальник Главного управления МЧС России по субъекту Российской Федерации.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7. Представитель Вооруженных Сил Российской Федерации.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8. (Утратил силу - Указ Президента Российской Федерации от 29.01.2022 № 26)</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9. Начальник центра специальной связи и информации ФСО России в субъекте Российской Федерации.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lastRenderedPageBreak/>
        <w:t>10. Заместитель высшего должностного лица (руководителя высшего исполнительного органа государственной власти) субъекта Российской Федерации.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Примечания: 1. Руководителем оперативного штаба в морском районе (бассейне) является по должности начальник пограничного органа федеральной службы безопасности, если председателем Национального антитеррористического комитета не принято иное решение.</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2. По решению руководителя оперативного штаба в морском районе (бассейне) в состав штаба могут включаться иные должностные лица федеральных органов исполнительной власти, территориальных органов федеральных органов исполнительной власти и органов исполнительной власти субъектов Российской Федерации (по согласованию с этими органами).</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787C9F" w:rsidRPr="00787C9F" w:rsidRDefault="00787C9F" w:rsidP="00787C9F">
      <w:pPr>
        <w:spacing w:after="435" w:line="390" w:lineRule="atLeast"/>
        <w:rPr>
          <w:rFonts w:ascii="Arial" w:hAnsi="Arial" w:cs="Arial"/>
          <w:color w:val="020C22"/>
          <w:sz w:val="26"/>
          <w:szCs w:val="26"/>
        </w:rPr>
      </w:pPr>
      <w:r w:rsidRPr="00787C9F">
        <w:rPr>
          <w:rFonts w:ascii="Arial" w:hAnsi="Arial" w:cs="Arial"/>
          <w:color w:val="020C22"/>
          <w:sz w:val="26"/>
          <w:szCs w:val="26"/>
        </w:rPr>
        <w:t> </w:t>
      </w:r>
    </w:p>
    <w:p w:rsidR="002F22BF" w:rsidRDefault="002F22BF"/>
    <w:sectPr w:rsidR="002F2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71"/>
    <w:rsid w:val="002F22BF"/>
    <w:rsid w:val="00787C9F"/>
    <w:rsid w:val="007B4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71E20F-9B19-44CC-B3CB-C1EAB39A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787C9F"/>
    <w:pPr>
      <w:spacing w:before="100" w:beforeAutospacing="1" w:after="100" w:afterAutospacing="1"/>
      <w:outlineLvl w:val="0"/>
    </w:pPr>
    <w:rPr>
      <w:b/>
      <w:bCs/>
      <w:kern w:val="36"/>
      <w:sz w:val="48"/>
      <w:szCs w:val="48"/>
    </w:rPr>
  </w:style>
  <w:style w:type="paragraph" w:styleId="3">
    <w:name w:val="heading 3"/>
    <w:basedOn w:val="a"/>
    <w:link w:val="30"/>
    <w:uiPriority w:val="9"/>
    <w:qFormat/>
    <w:rsid w:val="00787C9F"/>
    <w:pPr>
      <w:spacing w:before="100" w:beforeAutospacing="1" w:after="100" w:afterAutospacing="1"/>
      <w:outlineLvl w:val="2"/>
    </w:pPr>
    <w:rPr>
      <w:b/>
      <w:bCs/>
      <w:sz w:val="27"/>
      <w:szCs w:val="27"/>
    </w:rPr>
  </w:style>
  <w:style w:type="paragraph" w:styleId="4">
    <w:name w:val="heading 4"/>
    <w:basedOn w:val="a"/>
    <w:link w:val="40"/>
    <w:uiPriority w:val="9"/>
    <w:qFormat/>
    <w:rsid w:val="00787C9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C9F"/>
    <w:rPr>
      <w:b/>
      <w:bCs/>
      <w:kern w:val="36"/>
      <w:sz w:val="48"/>
      <w:szCs w:val="48"/>
    </w:rPr>
  </w:style>
  <w:style w:type="character" w:customStyle="1" w:styleId="30">
    <w:name w:val="Заголовок 3 Знак"/>
    <w:basedOn w:val="a0"/>
    <w:link w:val="3"/>
    <w:uiPriority w:val="9"/>
    <w:rsid w:val="00787C9F"/>
    <w:rPr>
      <w:b/>
      <w:bCs/>
      <w:sz w:val="27"/>
      <w:szCs w:val="27"/>
    </w:rPr>
  </w:style>
  <w:style w:type="character" w:customStyle="1" w:styleId="40">
    <w:name w:val="Заголовок 4 Знак"/>
    <w:basedOn w:val="a0"/>
    <w:link w:val="4"/>
    <w:uiPriority w:val="9"/>
    <w:rsid w:val="00787C9F"/>
    <w:rPr>
      <w:b/>
      <w:bCs/>
      <w:sz w:val="24"/>
      <w:szCs w:val="24"/>
    </w:rPr>
  </w:style>
  <w:style w:type="character" w:styleId="a3">
    <w:name w:val="Hyperlink"/>
    <w:basedOn w:val="a0"/>
    <w:uiPriority w:val="99"/>
    <w:unhideWhenUsed/>
    <w:rsid w:val="00787C9F"/>
    <w:rPr>
      <w:color w:val="0000FF"/>
      <w:u w:val="single"/>
    </w:rPr>
  </w:style>
  <w:style w:type="paragraph" w:styleId="a4">
    <w:name w:val="Normal (Web)"/>
    <w:basedOn w:val="a"/>
    <w:uiPriority w:val="99"/>
    <w:unhideWhenUsed/>
    <w:rsid w:val="00787C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439209">
      <w:bodyDiv w:val="1"/>
      <w:marLeft w:val="0"/>
      <w:marRight w:val="0"/>
      <w:marTop w:val="0"/>
      <w:marBottom w:val="0"/>
      <w:divBdr>
        <w:top w:val="none" w:sz="0" w:space="0" w:color="auto"/>
        <w:left w:val="none" w:sz="0" w:space="0" w:color="auto"/>
        <w:bottom w:val="none" w:sz="0" w:space="0" w:color="auto"/>
        <w:right w:val="none" w:sz="0" w:space="0" w:color="auto"/>
      </w:divBdr>
      <w:divsChild>
        <w:div w:id="387723105">
          <w:marLeft w:val="0"/>
          <w:marRight w:val="0"/>
          <w:marTop w:val="0"/>
          <w:marBottom w:val="960"/>
          <w:divBdr>
            <w:top w:val="none" w:sz="0" w:space="0" w:color="auto"/>
            <w:left w:val="none" w:sz="0" w:space="0" w:color="auto"/>
            <w:bottom w:val="single" w:sz="6" w:space="31" w:color="A8F0E0"/>
            <w:right w:val="none" w:sz="0" w:space="0" w:color="auto"/>
          </w:divBdr>
          <w:divsChild>
            <w:div w:id="1739744253">
              <w:marLeft w:val="2100"/>
              <w:marRight w:val="2100"/>
              <w:marTop w:val="0"/>
              <w:marBottom w:val="0"/>
              <w:divBdr>
                <w:top w:val="none" w:sz="0" w:space="0" w:color="auto"/>
                <w:left w:val="none" w:sz="0" w:space="0" w:color="auto"/>
                <w:bottom w:val="none" w:sz="0" w:space="0" w:color="auto"/>
                <w:right w:val="none" w:sz="0" w:space="0" w:color="auto"/>
              </w:divBdr>
              <w:divsChild>
                <w:div w:id="596181547">
                  <w:marLeft w:val="0"/>
                  <w:marRight w:val="0"/>
                  <w:marTop w:val="0"/>
                  <w:marBottom w:val="720"/>
                  <w:divBdr>
                    <w:top w:val="none" w:sz="0" w:space="0" w:color="auto"/>
                    <w:left w:val="none" w:sz="0" w:space="0" w:color="auto"/>
                    <w:bottom w:val="none" w:sz="0" w:space="0" w:color="auto"/>
                    <w:right w:val="none" w:sz="0" w:space="0" w:color="auto"/>
                  </w:divBdr>
                </w:div>
                <w:div w:id="66316970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146659926">
          <w:marLeft w:val="0"/>
          <w:marRight w:val="0"/>
          <w:marTop w:val="0"/>
          <w:marBottom w:val="0"/>
          <w:divBdr>
            <w:top w:val="none" w:sz="0" w:space="0" w:color="auto"/>
            <w:left w:val="none" w:sz="0" w:space="0" w:color="auto"/>
            <w:bottom w:val="none" w:sz="0" w:space="0" w:color="auto"/>
            <w:right w:val="none" w:sz="0" w:space="0" w:color="auto"/>
          </w:divBdr>
          <w:divsChild>
            <w:div w:id="741024237">
              <w:marLeft w:val="2100"/>
              <w:marRight w:val="2100"/>
              <w:marTop w:val="0"/>
              <w:marBottom w:val="384"/>
              <w:divBdr>
                <w:top w:val="none" w:sz="0" w:space="0" w:color="auto"/>
                <w:left w:val="none" w:sz="0" w:space="0" w:color="auto"/>
                <w:bottom w:val="none" w:sz="0" w:space="0" w:color="auto"/>
                <w:right w:val="none" w:sz="0" w:space="0" w:color="auto"/>
              </w:divBdr>
              <w:divsChild>
                <w:div w:id="1391033811">
                  <w:marLeft w:val="0"/>
                  <w:marRight w:val="0"/>
                  <w:marTop w:val="0"/>
                  <w:marBottom w:val="0"/>
                  <w:divBdr>
                    <w:top w:val="none" w:sz="0" w:space="0" w:color="auto"/>
                    <w:left w:val="none" w:sz="0" w:space="0" w:color="auto"/>
                    <w:bottom w:val="none" w:sz="0" w:space="0" w:color="auto"/>
                    <w:right w:val="none" w:sz="0" w:space="0" w:color="auto"/>
                  </w:divBdr>
                  <w:divsChild>
                    <w:div w:id="765661728">
                      <w:marLeft w:val="0"/>
                      <w:marRight w:val="0"/>
                      <w:marTop w:val="0"/>
                      <w:marBottom w:val="285"/>
                      <w:divBdr>
                        <w:top w:val="single" w:sz="6" w:space="11" w:color="EEEEEE"/>
                        <w:left w:val="none" w:sz="0" w:space="0" w:color="auto"/>
                        <w:bottom w:val="none" w:sz="0" w:space="0" w:color="auto"/>
                        <w:right w:val="none" w:sz="0" w:space="0" w:color="auto"/>
                      </w:divBdr>
                    </w:div>
                  </w:divsChild>
                </w:div>
              </w:divsChild>
            </w:div>
            <w:div w:id="2087723631">
              <w:marLeft w:val="2100"/>
              <w:marRight w:val="2100"/>
              <w:marTop w:val="0"/>
              <w:marBottom w:val="0"/>
              <w:divBdr>
                <w:top w:val="none" w:sz="0" w:space="0" w:color="auto"/>
                <w:left w:val="none" w:sz="0" w:space="0" w:color="auto"/>
                <w:bottom w:val="none" w:sz="0" w:space="0" w:color="auto"/>
                <w:right w:val="none" w:sz="0" w:space="0" w:color="auto"/>
              </w:divBdr>
              <w:divsChild>
                <w:div w:id="1881280657">
                  <w:marLeft w:val="0"/>
                  <w:marRight w:val="0"/>
                  <w:marTop w:val="0"/>
                  <w:marBottom w:val="0"/>
                  <w:divBdr>
                    <w:top w:val="none" w:sz="0" w:space="0" w:color="auto"/>
                    <w:left w:val="none" w:sz="0" w:space="0" w:color="auto"/>
                    <w:bottom w:val="none" w:sz="0" w:space="0" w:color="auto"/>
                    <w:right w:val="none" w:sz="0" w:space="0" w:color="auto"/>
                  </w:divBdr>
                  <w:divsChild>
                    <w:div w:id="1451242592">
                      <w:marLeft w:val="0"/>
                      <w:marRight w:val="0"/>
                      <w:marTop w:val="0"/>
                      <w:marBottom w:val="0"/>
                      <w:divBdr>
                        <w:top w:val="none" w:sz="0" w:space="0" w:color="auto"/>
                        <w:left w:val="none" w:sz="0" w:space="0" w:color="auto"/>
                        <w:bottom w:val="none" w:sz="0" w:space="0" w:color="auto"/>
                        <w:right w:val="none" w:sz="0" w:space="0" w:color="auto"/>
                      </w:divBdr>
                      <w:divsChild>
                        <w:div w:id="3210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708">
                  <w:marLeft w:val="0"/>
                  <w:marRight w:val="0"/>
                  <w:marTop w:val="0"/>
                  <w:marBottom w:val="0"/>
                  <w:divBdr>
                    <w:top w:val="none" w:sz="0" w:space="0" w:color="auto"/>
                    <w:left w:val="none" w:sz="0" w:space="0" w:color="auto"/>
                    <w:bottom w:val="none" w:sz="0" w:space="0" w:color="auto"/>
                    <w:right w:val="none" w:sz="0" w:space="0" w:color="auto"/>
                  </w:divBdr>
                  <w:divsChild>
                    <w:div w:id="1199974018">
                      <w:marLeft w:val="0"/>
                      <w:marRight w:val="0"/>
                      <w:marTop w:val="0"/>
                      <w:marBottom w:val="0"/>
                      <w:divBdr>
                        <w:top w:val="none" w:sz="0" w:space="0" w:color="auto"/>
                        <w:left w:val="none" w:sz="0" w:space="0" w:color="auto"/>
                        <w:bottom w:val="none" w:sz="0" w:space="0" w:color="auto"/>
                        <w:right w:val="none" w:sz="0" w:space="0" w:color="auto"/>
                      </w:divBdr>
                      <w:divsChild>
                        <w:div w:id="47907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tic.kremlin.ru/media/acts/files/0001201512260005.pdf" TargetMode="External"/><Relationship Id="rId5" Type="http://schemas.openxmlformats.org/officeDocument/2006/relationships/hyperlink" Target="http://static.kremlin.ru/media/acts/files/0001201512260005.pdf" TargetMode="External"/><Relationship Id="rId4" Type="http://schemas.openxmlformats.org/officeDocument/2006/relationships/hyperlink" Target="http://pravo.gov.ru/proxy/ips/?docbody=&amp;firstDoc=1&amp;lastDoc=1&amp;nd=1023847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3206</Words>
  <Characters>24569</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2022-10-14T19:06:00Z</dcterms:created>
  <dcterms:modified xsi:type="dcterms:W3CDTF">2022-10-14T19:06:00Z</dcterms:modified>
</cp:coreProperties>
</file>